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8" w:rsidRPr="00464D41" w:rsidRDefault="003A5908" w:rsidP="003A5908">
      <w:pPr>
        <w:rPr>
          <w:b/>
          <w:color w:val="000000" w:themeColor="text1"/>
          <w:lang w:val="nl-NL"/>
        </w:rPr>
      </w:pPr>
      <w:r w:rsidRPr="00464D41">
        <w:rPr>
          <w:b/>
          <w:color w:val="000000" w:themeColor="text1"/>
          <w:lang w:val="nl-NL"/>
        </w:rPr>
        <w:t>Programma refereeravond 10 mei: TTT-plus</w:t>
      </w:r>
    </w:p>
    <w:p w:rsidR="003A5908" w:rsidRPr="00464D41" w:rsidRDefault="003A5908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 xml:space="preserve">GHZ kindergeneeskunde : </w:t>
      </w:r>
      <w:r w:rsidRPr="00464D41">
        <w:rPr>
          <w:b/>
          <w:color w:val="000000" w:themeColor="text1"/>
          <w:lang w:val="nl-NL"/>
        </w:rPr>
        <w:t xml:space="preserve">werken met </w:t>
      </w:r>
      <w:proofErr w:type="spellStart"/>
      <w:r w:rsidRPr="00464D41">
        <w:rPr>
          <w:b/>
          <w:color w:val="000000" w:themeColor="text1"/>
          <w:lang w:val="nl-NL"/>
        </w:rPr>
        <w:t>EPA’s</w:t>
      </w:r>
      <w:proofErr w:type="spellEnd"/>
    </w:p>
    <w:p w:rsidR="003A5908" w:rsidRDefault="003A5908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>Beatrijs de Leede (onderwijskundige), Dieneke Kramer (opleider kindergeneeskunde)</w:t>
      </w:r>
    </w:p>
    <w:p w:rsidR="00064170" w:rsidRDefault="00064170" w:rsidP="003A5908">
      <w:pPr>
        <w:rPr>
          <w:color w:val="000000" w:themeColor="text1"/>
          <w:lang w:val="nl-NL"/>
        </w:rPr>
      </w:pPr>
    </w:p>
    <w:p w:rsidR="00064170" w:rsidRDefault="00064170" w:rsidP="003A5908">
      <w:p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Competentieprofiel</w:t>
      </w:r>
    </w:p>
    <w:p w:rsidR="00064170" w:rsidRPr="00A27D45" w:rsidRDefault="00064170" w:rsidP="003A5908">
      <w:pPr>
        <w:rPr>
          <w:i/>
          <w:color w:val="000000" w:themeColor="text1"/>
          <w:lang w:val="nl-NL"/>
        </w:rPr>
      </w:pPr>
      <w:r w:rsidRPr="00A27D45">
        <w:rPr>
          <w:i/>
          <w:color w:val="000000" w:themeColor="text1"/>
          <w:lang w:val="nl-NL"/>
        </w:rPr>
        <w:t>2.1</w:t>
      </w:r>
      <w:r w:rsidRPr="00A27D45">
        <w:rPr>
          <w:i/>
          <w:color w:val="000000" w:themeColor="text1"/>
          <w:lang w:val="nl-NL"/>
        </w:rPr>
        <w:tab/>
        <w:t xml:space="preserve">Benut de voorkomende werkzaamheden in de patiëntenzorg voor het opleiden en stemt de </w:t>
      </w:r>
      <w:r w:rsidRPr="00A27D45">
        <w:rPr>
          <w:i/>
          <w:color w:val="000000" w:themeColor="text1"/>
          <w:lang w:val="nl-NL"/>
        </w:rPr>
        <w:tab/>
        <w:t xml:space="preserve">taken van de aios en de begeleiding van de aios af op diens niveau van bekwaamheid en </w:t>
      </w:r>
      <w:r w:rsidRPr="00A27D45">
        <w:rPr>
          <w:i/>
          <w:color w:val="000000" w:themeColor="text1"/>
          <w:lang w:val="nl-NL"/>
        </w:rPr>
        <w:tab/>
        <w:t>zelfstandigheid</w:t>
      </w:r>
    </w:p>
    <w:p w:rsidR="00A27D45" w:rsidRPr="00A27D45" w:rsidRDefault="00A27D45" w:rsidP="003A5908">
      <w:pPr>
        <w:rPr>
          <w:i/>
          <w:color w:val="000000" w:themeColor="text1"/>
          <w:lang w:val="nl-NL"/>
        </w:rPr>
      </w:pPr>
      <w:r w:rsidRPr="00A27D45">
        <w:rPr>
          <w:i/>
          <w:color w:val="000000" w:themeColor="text1"/>
          <w:lang w:val="nl-NL"/>
        </w:rPr>
        <w:t>2.4</w:t>
      </w:r>
      <w:r w:rsidRPr="00A27D45">
        <w:rPr>
          <w:i/>
          <w:color w:val="000000" w:themeColor="text1"/>
          <w:lang w:val="nl-NL"/>
        </w:rPr>
        <w:tab/>
        <w:t>Zorgt voor een adequate organisatie van het opleiden op de werkplek</w:t>
      </w:r>
    </w:p>
    <w:p w:rsidR="00A27D45" w:rsidRDefault="00A27D45" w:rsidP="003A5908">
      <w:pPr>
        <w:rPr>
          <w:i/>
          <w:color w:val="000000" w:themeColor="text1"/>
          <w:lang w:val="nl-NL"/>
        </w:rPr>
      </w:pPr>
      <w:r w:rsidRPr="00A27D45">
        <w:rPr>
          <w:i/>
          <w:color w:val="000000" w:themeColor="text1"/>
          <w:lang w:val="nl-NL"/>
        </w:rPr>
        <w:t>3.2</w:t>
      </w:r>
      <w:r w:rsidRPr="00A27D45">
        <w:rPr>
          <w:i/>
          <w:color w:val="000000" w:themeColor="text1"/>
          <w:lang w:val="nl-NL"/>
        </w:rPr>
        <w:tab/>
        <w:t xml:space="preserve">Levert mondeling en schriftelijk op zorgvuldige wijze een relevante bijdrage aan de </w:t>
      </w:r>
      <w:r w:rsidRPr="00A27D45">
        <w:rPr>
          <w:i/>
          <w:color w:val="000000" w:themeColor="text1"/>
          <w:lang w:val="nl-NL"/>
        </w:rPr>
        <w:tab/>
        <w:t>onderbouwing van de beoordelingen van de individuele aios door de opleider</w:t>
      </w:r>
    </w:p>
    <w:p w:rsidR="00A27D45" w:rsidRDefault="00A27D45" w:rsidP="003A5908">
      <w:pPr>
        <w:rPr>
          <w:i/>
          <w:color w:val="000000" w:themeColor="text1"/>
          <w:lang w:val="nl-NL"/>
        </w:rPr>
      </w:pPr>
    </w:p>
    <w:p w:rsidR="00A27D45" w:rsidRDefault="00A27D45" w:rsidP="003A5908">
      <w:pPr>
        <w:rPr>
          <w:color w:val="000000" w:themeColor="text1"/>
          <w:lang w:val="nl-NL"/>
        </w:rPr>
      </w:pPr>
      <w:bookmarkStart w:id="0" w:name="_GoBack"/>
      <w:r>
        <w:rPr>
          <w:color w:val="000000" w:themeColor="text1"/>
          <w:lang w:val="nl-NL"/>
        </w:rPr>
        <w:t>Doelen training</w:t>
      </w:r>
    </w:p>
    <w:p w:rsidR="00A27D45" w:rsidRDefault="00A27D45" w:rsidP="00A27D45">
      <w:pPr>
        <w:pStyle w:val="Lijstalinea"/>
        <w:numPr>
          <w:ilvl w:val="0"/>
          <w:numId w:val="1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Het kennis maken met en begrijpen van de systematiek van een EPA </w:t>
      </w:r>
    </w:p>
    <w:p w:rsidR="00A27D45" w:rsidRPr="00A27D45" w:rsidRDefault="00A27D45" w:rsidP="00A27D45">
      <w:pPr>
        <w:pStyle w:val="Lijstalinea"/>
        <w:numPr>
          <w:ilvl w:val="0"/>
          <w:numId w:val="1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Het vertalen van de </w:t>
      </w:r>
      <w:proofErr w:type="spellStart"/>
      <w:r>
        <w:rPr>
          <w:color w:val="000000" w:themeColor="text1"/>
          <w:lang w:val="nl-NL"/>
        </w:rPr>
        <w:t>EPA’s</w:t>
      </w:r>
      <w:proofErr w:type="spellEnd"/>
      <w:r>
        <w:rPr>
          <w:color w:val="000000" w:themeColor="text1"/>
          <w:lang w:val="nl-NL"/>
        </w:rPr>
        <w:t xml:space="preserve"> naar de eigen klinische context en het aanpassen van een EPA naar de eigen klinische context </w:t>
      </w:r>
    </w:p>
    <w:bookmarkEnd w:id="0"/>
    <w:p w:rsidR="003A5908" w:rsidRPr="00A27D45" w:rsidRDefault="003A5908" w:rsidP="003A5908">
      <w:pPr>
        <w:rPr>
          <w:i/>
          <w:color w:val="000000" w:themeColor="text1"/>
          <w:lang w:val="nl-NL"/>
        </w:rPr>
      </w:pPr>
    </w:p>
    <w:p w:rsidR="003A5908" w:rsidRPr="00464D41" w:rsidRDefault="003A5908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>17.30-17.45        ontvangst</w:t>
      </w:r>
    </w:p>
    <w:p w:rsidR="003A5908" w:rsidRPr="00464D41" w:rsidRDefault="003A5908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 xml:space="preserve">17.45-18.00        inleiding TOP2020/ opleidingsplan kindergeneeskunde (aios) </w:t>
      </w:r>
    </w:p>
    <w:p w:rsidR="003A5908" w:rsidRPr="00464D41" w:rsidRDefault="003A5908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 xml:space="preserve">18.00-18.15        inleiding wat zijn  </w:t>
      </w:r>
      <w:proofErr w:type="spellStart"/>
      <w:r w:rsidRPr="00464D41">
        <w:rPr>
          <w:color w:val="000000" w:themeColor="text1"/>
          <w:lang w:val="nl-NL"/>
        </w:rPr>
        <w:t>EPA’s</w:t>
      </w:r>
      <w:proofErr w:type="spellEnd"/>
      <w:r w:rsidRPr="00464D41">
        <w:rPr>
          <w:color w:val="000000" w:themeColor="text1"/>
          <w:lang w:val="nl-NL"/>
        </w:rPr>
        <w:t xml:space="preserve"> en principes (onderwijskundige</w:t>
      </w:r>
      <w:r w:rsidR="00A27D45">
        <w:rPr>
          <w:color w:val="000000" w:themeColor="text1"/>
          <w:lang w:val="nl-NL"/>
        </w:rPr>
        <w:t xml:space="preserve"> met PP</w:t>
      </w:r>
      <w:r w:rsidRPr="00464D41">
        <w:rPr>
          <w:color w:val="000000" w:themeColor="text1"/>
          <w:lang w:val="nl-NL"/>
        </w:rPr>
        <w:t>)</w:t>
      </w:r>
    </w:p>
    <w:p w:rsidR="003A5908" w:rsidRPr="00464D41" w:rsidRDefault="003A5908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>18.15- 19.00       brainstormsessie en uitwerken EPA poli enkelvoudig probleem</w:t>
      </w:r>
    </w:p>
    <w:p w:rsidR="003A5908" w:rsidRPr="00464D41" w:rsidRDefault="003A5908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ab/>
      </w:r>
      <w:r w:rsidRPr="00464D41">
        <w:rPr>
          <w:color w:val="000000" w:themeColor="text1"/>
          <w:lang w:val="nl-NL"/>
        </w:rPr>
        <w:tab/>
      </w:r>
      <w:r w:rsidRPr="00464D41">
        <w:rPr>
          <w:color w:val="000000" w:themeColor="text1"/>
          <w:lang w:val="nl-NL"/>
        </w:rPr>
        <w:tab/>
        <w:t>Volgens format en met hulpvragen</w:t>
      </w:r>
      <w:r w:rsidR="00A27D45">
        <w:rPr>
          <w:color w:val="000000" w:themeColor="text1"/>
          <w:lang w:val="nl-NL"/>
        </w:rPr>
        <w:t xml:space="preserve"> (zie werkblad)</w:t>
      </w:r>
    </w:p>
    <w:p w:rsidR="003A5908" w:rsidRPr="00464D41" w:rsidRDefault="003A5908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>19.00- 19.45       brainstormsessie en uitwerken EPA supervisiestage</w:t>
      </w:r>
    </w:p>
    <w:p w:rsidR="00464D41" w:rsidRPr="00464D41" w:rsidRDefault="00464D41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ab/>
      </w:r>
      <w:r w:rsidRPr="00464D41">
        <w:rPr>
          <w:color w:val="000000" w:themeColor="text1"/>
          <w:lang w:val="nl-NL"/>
        </w:rPr>
        <w:tab/>
      </w:r>
      <w:r w:rsidRPr="00464D41">
        <w:rPr>
          <w:color w:val="000000" w:themeColor="text1"/>
          <w:lang w:val="nl-NL"/>
        </w:rPr>
        <w:tab/>
      </w:r>
      <w:r w:rsidR="00A27D45" w:rsidRPr="00464D41">
        <w:rPr>
          <w:color w:val="000000" w:themeColor="text1"/>
          <w:lang w:val="nl-NL"/>
        </w:rPr>
        <w:t>I</w:t>
      </w:r>
      <w:r w:rsidRPr="00464D41">
        <w:rPr>
          <w:color w:val="000000" w:themeColor="text1"/>
          <w:lang w:val="nl-NL"/>
        </w:rPr>
        <w:t>dem</w:t>
      </w:r>
      <w:r w:rsidR="00A27D45">
        <w:rPr>
          <w:color w:val="000000" w:themeColor="text1"/>
          <w:lang w:val="nl-NL"/>
        </w:rPr>
        <w:t xml:space="preserve"> (zei </w:t>
      </w:r>
      <w:proofErr w:type="spellStart"/>
      <w:r w:rsidR="00A27D45">
        <w:rPr>
          <w:color w:val="000000" w:themeColor="text1"/>
          <w:lang w:val="nl-NL"/>
        </w:rPr>
        <w:t>werkplad</w:t>
      </w:r>
      <w:proofErr w:type="spellEnd"/>
    </w:p>
    <w:p w:rsidR="003A5908" w:rsidRPr="00464D41" w:rsidRDefault="003A5908" w:rsidP="003A5908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 xml:space="preserve">19.45-20.00        implementatie beide </w:t>
      </w:r>
      <w:proofErr w:type="spellStart"/>
      <w:r w:rsidRPr="00464D41">
        <w:rPr>
          <w:color w:val="000000" w:themeColor="text1"/>
          <w:lang w:val="nl-NL"/>
        </w:rPr>
        <w:t>EPA’s</w:t>
      </w:r>
      <w:proofErr w:type="spellEnd"/>
    </w:p>
    <w:p w:rsidR="00A27D45" w:rsidRDefault="00464D41">
      <w:pPr>
        <w:rPr>
          <w:color w:val="000000" w:themeColor="text1"/>
          <w:lang w:val="nl-NL"/>
        </w:rPr>
      </w:pPr>
      <w:r w:rsidRPr="00464D41">
        <w:rPr>
          <w:color w:val="000000" w:themeColor="text1"/>
          <w:lang w:val="nl-NL"/>
        </w:rPr>
        <w:tab/>
      </w:r>
      <w:r w:rsidRPr="00464D41">
        <w:rPr>
          <w:color w:val="000000" w:themeColor="text1"/>
          <w:lang w:val="nl-NL"/>
        </w:rPr>
        <w:tab/>
      </w:r>
      <w:r w:rsidRPr="00464D41">
        <w:rPr>
          <w:color w:val="000000" w:themeColor="text1"/>
          <w:lang w:val="nl-NL"/>
        </w:rPr>
        <w:tab/>
        <w:t>Hoe gaan we dit aanpakken voor het GHZ</w:t>
      </w:r>
    </w:p>
    <w:p w:rsidR="00A27D45" w:rsidRDefault="00A27D45">
      <w:p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ab/>
      </w:r>
      <w:r>
        <w:rPr>
          <w:color w:val="000000" w:themeColor="text1"/>
          <w:lang w:val="nl-NL"/>
        </w:rPr>
        <w:tab/>
      </w:r>
      <w:r>
        <w:rPr>
          <w:color w:val="000000" w:themeColor="text1"/>
          <w:lang w:val="nl-NL"/>
        </w:rPr>
        <w:tab/>
        <w:t>Maken praktische afspraken vervolg</w:t>
      </w:r>
    </w:p>
    <w:p w:rsidR="00382F03" w:rsidRDefault="00382F03">
      <w:p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20.00-20.30</w:t>
      </w:r>
      <w:r>
        <w:rPr>
          <w:color w:val="000000" w:themeColor="text1"/>
          <w:lang w:val="nl-NL"/>
        </w:rPr>
        <w:tab/>
        <w:t>samenvatting, evaluatie en sluiting</w:t>
      </w:r>
    </w:p>
    <w:p w:rsidR="00A27D45" w:rsidRDefault="00A27D45">
      <w:pPr>
        <w:spacing w:after="200" w:line="276" w:lineRule="auto"/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br w:type="page"/>
      </w:r>
    </w:p>
    <w:p w:rsidR="00A27D45" w:rsidRPr="00A27D45" w:rsidRDefault="00A27D45" w:rsidP="00A27D45">
      <w:pPr>
        <w:rPr>
          <w:rFonts w:eastAsia="Times New Roman"/>
          <w:b/>
          <w:sz w:val="28"/>
          <w:szCs w:val="28"/>
          <w:lang w:val="nl-NL"/>
        </w:rPr>
      </w:pPr>
      <w:r w:rsidRPr="00A27D45">
        <w:rPr>
          <w:rFonts w:eastAsia="Times New Roman"/>
          <w:b/>
          <w:sz w:val="28"/>
          <w:szCs w:val="28"/>
          <w:lang w:val="nl-NL"/>
        </w:rPr>
        <w:lastRenderedPageBreak/>
        <w:t>EPA Poli enkelvoudig probleem</w:t>
      </w:r>
    </w:p>
    <w:p w:rsidR="00A27D45" w:rsidRPr="00A27D45" w:rsidRDefault="00A27D45" w:rsidP="00A27D45">
      <w:pPr>
        <w:rPr>
          <w:rFonts w:eastAsia="Times New Roman"/>
          <w:i/>
          <w:lang w:val="nl-NL"/>
        </w:rPr>
      </w:pPr>
    </w:p>
    <w:p w:rsidR="00A27D45" w:rsidRPr="00A27D45" w:rsidRDefault="00A27D45" w:rsidP="00A27D45">
      <w:pPr>
        <w:rPr>
          <w:rFonts w:eastAsia="Times New Roman"/>
          <w:i/>
          <w:lang w:val="nl-NL"/>
        </w:rPr>
      </w:pPr>
      <w:r w:rsidRPr="00A27D45">
        <w:rPr>
          <w:rFonts w:eastAsia="Times New Roman"/>
          <w:i/>
          <w:lang w:val="nl-NL"/>
        </w:rPr>
        <w:t>Beschrijving</w:t>
      </w:r>
    </w:p>
    <w:p w:rsidR="00A27D45" w:rsidRPr="00A27D45" w:rsidRDefault="00A27D45" w:rsidP="00A27D4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  <w:r w:rsidRPr="00A27D45">
        <w:rPr>
          <w:rFonts w:ascii="Arial" w:eastAsia="Times New Roman" w:hAnsi="Arial" w:cs="Arial"/>
          <w:color w:val="000000"/>
          <w:sz w:val="20"/>
          <w:szCs w:val="20"/>
          <w:lang w:val="nl-NL"/>
        </w:rPr>
        <w:t xml:space="preserve">Zelfstandig uitvoeren van een poliklinisch spreekuur (niet multidisciplinair) </w:t>
      </w:r>
    </w:p>
    <w:p w:rsidR="00A27D45" w:rsidRPr="00A27D45" w:rsidRDefault="00A27D45" w:rsidP="00A27D4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27D45" w:rsidRPr="00382F03" w:rsidTr="00E73696">
        <w:trPr>
          <w:trHeight w:val="437"/>
        </w:trPr>
        <w:tc>
          <w:tcPr>
            <w:tcW w:w="8613" w:type="dxa"/>
          </w:tcPr>
          <w:p w:rsidR="00A27D45" w:rsidRPr="00A27D45" w:rsidRDefault="00A27D45" w:rsidP="00A27D45">
            <w:pPr>
              <w:spacing w:after="200" w:line="276" w:lineRule="auto"/>
              <w:rPr>
                <w:rFonts w:eastAsia="Times New Roman"/>
                <w:lang w:val="nl-NL"/>
              </w:rPr>
            </w:pPr>
            <w:r w:rsidRPr="00A27D45">
              <w:rPr>
                <w:rFonts w:eastAsia="Times New Roman"/>
                <w:lang w:val="nl-NL"/>
              </w:rPr>
              <w:t>Het betreft de zelfstandige organisatie en uitvoering van een poliklinisch spreekuur met algemene (monodisciplinaire) kindergeneeskundige patiënten.</w:t>
            </w:r>
          </w:p>
        </w:tc>
      </w:tr>
    </w:tbl>
    <w:p w:rsidR="00A27D45" w:rsidRPr="00A27D45" w:rsidRDefault="00A27D45" w:rsidP="00A27D4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nl-NL"/>
        </w:rPr>
      </w:pPr>
    </w:p>
    <w:p w:rsidR="00A27D45" w:rsidRPr="00A27D45" w:rsidRDefault="00A27D45" w:rsidP="00A27D45">
      <w:pPr>
        <w:rPr>
          <w:rFonts w:eastAsia="Times New Roman"/>
          <w:i/>
          <w:lang w:val="nl-NL"/>
        </w:rPr>
      </w:pPr>
      <w:r w:rsidRPr="00A27D45">
        <w:rPr>
          <w:rFonts w:eastAsia="Times New Roman"/>
          <w:i/>
          <w:lang w:val="nl-NL"/>
        </w:rPr>
        <w:t>Vereiste kennis, vaardigheden en gedrag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Zie beschrijving in TOP 2020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Aanvullen met specifieke individuele leerdoelen door AIOS d.m.v. individueel opleidingsplan (IOP)</w:t>
      </w:r>
    </w:p>
    <w:p w:rsidR="00A27D45" w:rsidRPr="00A27D45" w:rsidRDefault="00A27D45" w:rsidP="00A27D45">
      <w:pPr>
        <w:rPr>
          <w:rFonts w:eastAsia="Times New Roman"/>
          <w:i/>
          <w:lang w:val="nl-NL"/>
        </w:rPr>
      </w:pPr>
    </w:p>
    <w:p w:rsidR="00A27D45" w:rsidRPr="00A27D45" w:rsidRDefault="00A27D45" w:rsidP="00A27D45">
      <w:pPr>
        <w:rPr>
          <w:rFonts w:eastAsia="Times New Roman"/>
          <w:i/>
        </w:rPr>
      </w:pPr>
      <w:proofErr w:type="spellStart"/>
      <w:r w:rsidRPr="00A27D45">
        <w:rPr>
          <w:rFonts w:eastAsia="Times New Roman"/>
          <w:i/>
        </w:rPr>
        <w:t>Werkplek</w:t>
      </w:r>
      <w:proofErr w:type="spellEnd"/>
    </w:p>
    <w:p w:rsidR="00A27D45" w:rsidRPr="00A27D45" w:rsidRDefault="00A27D45" w:rsidP="00A27D45">
      <w:pPr>
        <w:rPr>
          <w:rFonts w:eastAsia="Times New Roman"/>
        </w:rPr>
      </w:pPr>
      <w:proofErr w:type="spellStart"/>
      <w:r w:rsidRPr="00A27D45">
        <w:rPr>
          <w:rFonts w:eastAsia="Times New Roman"/>
        </w:rPr>
        <w:t>Poli</w:t>
      </w:r>
      <w:proofErr w:type="spellEnd"/>
      <w:r w:rsidRPr="00A27D45">
        <w:rPr>
          <w:rFonts w:eastAsia="Times New Roman"/>
        </w:rPr>
        <w:t xml:space="preserve"> </w:t>
      </w:r>
      <w:proofErr w:type="spellStart"/>
      <w:r w:rsidRPr="00A27D45">
        <w:rPr>
          <w:rFonts w:eastAsia="Times New Roman"/>
        </w:rPr>
        <w:t>kindergeneeskunde</w:t>
      </w:r>
      <w:proofErr w:type="spellEnd"/>
      <w:r w:rsidRPr="00A27D45">
        <w:rPr>
          <w:rFonts w:eastAsia="Times New Roman"/>
        </w:rPr>
        <w:t xml:space="preserve"> GHZ</w:t>
      </w:r>
    </w:p>
    <w:p w:rsidR="00A27D45" w:rsidRPr="00A27D45" w:rsidRDefault="00A27D45" w:rsidP="00A27D45">
      <w:pPr>
        <w:rPr>
          <w:rFonts w:eastAsia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A27D45" w:rsidRPr="00A27D45" w:rsidTr="00E73696">
        <w:tc>
          <w:tcPr>
            <w:tcW w:w="3510" w:type="dxa"/>
            <w:shd w:val="clear" w:color="auto" w:fill="B8CCE4"/>
          </w:tcPr>
          <w:p w:rsidR="00A27D45" w:rsidRPr="00A27D45" w:rsidRDefault="00A27D45" w:rsidP="00A27D45">
            <w:proofErr w:type="spellStart"/>
            <w:r w:rsidRPr="00A27D45">
              <w:t>Coördinerende</w:t>
            </w:r>
            <w:proofErr w:type="spellEnd"/>
            <w:r w:rsidRPr="00A27D45">
              <w:t xml:space="preserve"> </w:t>
            </w:r>
            <w:proofErr w:type="spellStart"/>
            <w:r w:rsidRPr="00A27D45">
              <w:t>kinderartsen</w:t>
            </w:r>
            <w:proofErr w:type="spellEnd"/>
            <w:r w:rsidRPr="00A27D45">
              <w:t xml:space="preserve"> </w:t>
            </w:r>
            <w:proofErr w:type="spellStart"/>
            <w:r w:rsidRPr="00A27D45">
              <w:t>poli</w:t>
            </w:r>
            <w:proofErr w:type="spellEnd"/>
          </w:p>
        </w:tc>
        <w:tc>
          <w:tcPr>
            <w:tcW w:w="5700" w:type="dxa"/>
          </w:tcPr>
          <w:p w:rsidR="00A27D45" w:rsidRPr="00A27D45" w:rsidRDefault="00A27D45" w:rsidP="00A27D45"/>
        </w:tc>
      </w:tr>
      <w:tr w:rsidR="00A27D45" w:rsidRPr="00A27D45" w:rsidTr="00E73696">
        <w:tc>
          <w:tcPr>
            <w:tcW w:w="3510" w:type="dxa"/>
            <w:shd w:val="clear" w:color="auto" w:fill="B8CCE4"/>
          </w:tcPr>
          <w:p w:rsidR="00A27D45" w:rsidRPr="00A27D45" w:rsidRDefault="00A27D45" w:rsidP="00A27D45">
            <w:proofErr w:type="spellStart"/>
            <w:r w:rsidRPr="00A27D45">
              <w:t>Stageplaatsen</w:t>
            </w:r>
            <w:proofErr w:type="spellEnd"/>
          </w:p>
        </w:tc>
        <w:tc>
          <w:tcPr>
            <w:tcW w:w="5700" w:type="dxa"/>
          </w:tcPr>
          <w:p w:rsidR="00A27D45" w:rsidRPr="00A27D45" w:rsidRDefault="00A27D45" w:rsidP="00A27D45">
            <w:pPr>
              <w:rPr>
                <w:lang w:val="en-US"/>
              </w:rPr>
            </w:pPr>
          </w:p>
        </w:tc>
      </w:tr>
      <w:tr w:rsidR="00A27D45" w:rsidRPr="00A27D45" w:rsidTr="00E73696">
        <w:tc>
          <w:tcPr>
            <w:tcW w:w="3510" w:type="dxa"/>
            <w:shd w:val="clear" w:color="auto" w:fill="B8CCE4"/>
          </w:tcPr>
          <w:p w:rsidR="00A27D45" w:rsidRPr="00A27D45" w:rsidRDefault="00A27D45" w:rsidP="00A27D45">
            <w:proofErr w:type="spellStart"/>
            <w:r w:rsidRPr="00A27D45">
              <w:t>Frequentie</w:t>
            </w:r>
            <w:proofErr w:type="spellEnd"/>
            <w:r w:rsidRPr="00A27D45">
              <w:t xml:space="preserve"> </w:t>
            </w:r>
            <w:proofErr w:type="spellStart"/>
            <w:r w:rsidRPr="00A27D45">
              <w:t>poli</w:t>
            </w:r>
            <w:proofErr w:type="spellEnd"/>
          </w:p>
        </w:tc>
        <w:tc>
          <w:tcPr>
            <w:tcW w:w="5700" w:type="dxa"/>
          </w:tcPr>
          <w:p w:rsidR="00A27D45" w:rsidRPr="00A27D45" w:rsidRDefault="00A27D45" w:rsidP="00A27D45">
            <w:pPr>
              <w:rPr>
                <w:lang w:val="en-US"/>
              </w:rPr>
            </w:pPr>
          </w:p>
        </w:tc>
      </w:tr>
      <w:tr w:rsidR="00A27D45" w:rsidRPr="00A27D45" w:rsidTr="00E73696">
        <w:tc>
          <w:tcPr>
            <w:tcW w:w="3510" w:type="dxa"/>
            <w:shd w:val="clear" w:color="auto" w:fill="B8CCE4"/>
          </w:tcPr>
          <w:p w:rsidR="00A27D45" w:rsidRPr="00A27D45" w:rsidRDefault="00A27D45" w:rsidP="00A27D45">
            <w:proofErr w:type="spellStart"/>
            <w:r w:rsidRPr="00A27D45">
              <w:t>Duur</w:t>
            </w:r>
            <w:proofErr w:type="spellEnd"/>
            <w:r w:rsidRPr="00A27D45">
              <w:t xml:space="preserve"> stage</w:t>
            </w:r>
          </w:p>
        </w:tc>
        <w:tc>
          <w:tcPr>
            <w:tcW w:w="5700" w:type="dxa"/>
          </w:tcPr>
          <w:p w:rsidR="00A27D45" w:rsidRPr="00A27D45" w:rsidRDefault="00A27D45" w:rsidP="00A27D45"/>
        </w:tc>
      </w:tr>
    </w:tbl>
    <w:p w:rsidR="00A27D45" w:rsidRPr="00A27D45" w:rsidRDefault="00A27D45" w:rsidP="00A27D45">
      <w:pPr>
        <w:rPr>
          <w:rFonts w:eastAsia="Times New Roman"/>
          <w:i/>
        </w:rPr>
      </w:pPr>
    </w:p>
    <w:p w:rsidR="00A27D45" w:rsidRPr="00A27D45" w:rsidRDefault="00A27D45" w:rsidP="00A27D45">
      <w:pPr>
        <w:rPr>
          <w:rFonts w:eastAsia="Times New Roman"/>
          <w:i/>
        </w:rPr>
      </w:pPr>
    </w:p>
    <w:p w:rsidR="00A27D45" w:rsidRPr="00A27D45" w:rsidRDefault="00A27D45" w:rsidP="00A27D45">
      <w:pPr>
        <w:jc w:val="both"/>
        <w:rPr>
          <w:rFonts w:eastAsia="Times New Roman"/>
        </w:rPr>
      </w:pPr>
      <w:proofErr w:type="spellStart"/>
      <w:r w:rsidRPr="00A27D45">
        <w:rPr>
          <w:rFonts w:eastAsia="Times New Roman"/>
        </w:rPr>
        <w:t>Korte</w:t>
      </w:r>
      <w:proofErr w:type="spellEnd"/>
      <w:r w:rsidRPr="00A27D45">
        <w:rPr>
          <w:rFonts w:eastAsia="Times New Roman"/>
        </w:rPr>
        <w:t xml:space="preserve"> </w:t>
      </w:r>
      <w:proofErr w:type="spellStart"/>
      <w:r w:rsidRPr="00A27D45">
        <w:rPr>
          <w:rFonts w:eastAsia="Times New Roman"/>
        </w:rPr>
        <w:t>beschrijving</w:t>
      </w:r>
      <w:proofErr w:type="spellEnd"/>
      <w:r w:rsidRPr="00A27D45">
        <w:rPr>
          <w:rFonts w:eastAsia="Times New Roman"/>
        </w:rPr>
        <w:t xml:space="preserve"> </w:t>
      </w:r>
      <w:proofErr w:type="spellStart"/>
      <w:r w:rsidRPr="00A27D45">
        <w:rPr>
          <w:rFonts w:eastAsia="Times New Roman"/>
        </w:rPr>
        <w:t>poli</w:t>
      </w:r>
      <w:proofErr w:type="spellEnd"/>
      <w:r w:rsidRPr="00A27D45">
        <w:rPr>
          <w:rFonts w:eastAsia="Times New Roman"/>
        </w:rPr>
        <w:t>:</w:t>
      </w:r>
    </w:p>
    <w:p w:rsidR="00A27D45" w:rsidRPr="00A27D45" w:rsidRDefault="00A27D45" w:rsidP="00A27D45">
      <w:pPr>
        <w:rPr>
          <w:rFonts w:eastAsia="Times New Roman"/>
          <w:i/>
        </w:rPr>
      </w:pPr>
    </w:p>
    <w:p w:rsidR="00A27D45" w:rsidRPr="00A27D45" w:rsidRDefault="00A27D45" w:rsidP="00A27D45">
      <w:pPr>
        <w:spacing w:after="200" w:line="276" w:lineRule="auto"/>
        <w:rPr>
          <w:rFonts w:eastAsia="Times New Roman"/>
          <w:u w:val="single"/>
        </w:rPr>
      </w:pPr>
      <w:r w:rsidRPr="00A27D45">
        <w:rPr>
          <w:rFonts w:eastAsia="Times New Roman"/>
          <w:u w:val="single"/>
        </w:rPr>
        <w:br w:type="page"/>
      </w:r>
    </w:p>
    <w:p w:rsidR="00A27D45" w:rsidRPr="00A27D45" w:rsidRDefault="00A27D45" w:rsidP="00A27D45">
      <w:pPr>
        <w:rPr>
          <w:rFonts w:eastAsia="Times New Roman"/>
          <w:i/>
        </w:rPr>
      </w:pPr>
    </w:p>
    <w:p w:rsidR="00A27D45" w:rsidRPr="00A27D45" w:rsidRDefault="00A27D45" w:rsidP="00A27D45">
      <w:pPr>
        <w:rPr>
          <w:rFonts w:eastAsia="Times New Roman"/>
          <w:i/>
          <w:lang w:val="nl-NL"/>
        </w:rPr>
      </w:pPr>
      <w:r w:rsidRPr="00A27D45">
        <w:rPr>
          <w:rFonts w:eastAsia="Times New Roman"/>
          <w:i/>
          <w:lang w:val="nl-NL"/>
        </w:rPr>
        <w:t>Voorbereiding, begeleiding</w:t>
      </w:r>
    </w:p>
    <w:p w:rsidR="00A27D45" w:rsidRPr="00A27D45" w:rsidRDefault="00A27D45" w:rsidP="00A27D45">
      <w:pPr>
        <w:rPr>
          <w:rFonts w:eastAsia="Times New Roman"/>
          <w:i/>
          <w:lang w:val="nl-NL"/>
        </w:rPr>
      </w:pPr>
      <w:r w:rsidRPr="00A27D45">
        <w:rPr>
          <w:rFonts w:eastAsia="Times New Roman"/>
          <w:i/>
          <w:lang w:val="nl-NL"/>
        </w:rPr>
        <w:t>Introductie</w:t>
      </w:r>
    </w:p>
    <w:p w:rsidR="00A27D45" w:rsidRPr="00A27D45" w:rsidRDefault="00A27D45" w:rsidP="00A27D45">
      <w:pPr>
        <w:rPr>
          <w:rFonts w:eastAsia="Times New Roman"/>
          <w:i/>
          <w:lang w:val="nl-NL"/>
        </w:rPr>
      </w:pPr>
      <w:r w:rsidRPr="00A27D45">
        <w:rPr>
          <w:rFonts w:eastAsia="Times New Roman"/>
          <w:i/>
          <w:lang w:val="nl-NL"/>
        </w:rPr>
        <w:t>Begeleiding</w:t>
      </w:r>
    </w:p>
    <w:p w:rsidR="00A27D45" w:rsidRPr="00A27D45" w:rsidRDefault="00A27D45" w:rsidP="00A27D45">
      <w:pPr>
        <w:rPr>
          <w:rFonts w:eastAsia="Times New Roman"/>
          <w:i/>
          <w:lang w:val="nl-NL"/>
        </w:rPr>
      </w:pPr>
      <w:r w:rsidRPr="00A27D45">
        <w:rPr>
          <w:rFonts w:eastAsia="Times New Roman"/>
          <w:i/>
          <w:lang w:val="nl-NL"/>
        </w:rPr>
        <w:t>Stagebeoordeling</w:t>
      </w:r>
    </w:p>
    <w:p w:rsidR="00A27D45" w:rsidRPr="00A27D45" w:rsidRDefault="00A27D45" w:rsidP="00A27D45">
      <w:pPr>
        <w:rPr>
          <w:rFonts w:eastAsia="Times New Roman"/>
          <w:i/>
          <w:lang w:val="nl-NL"/>
        </w:rPr>
      </w:pPr>
    </w:p>
    <w:p w:rsidR="00A27D45" w:rsidRPr="00A27D45" w:rsidRDefault="00A27D45" w:rsidP="00A27D45">
      <w:pPr>
        <w:rPr>
          <w:rFonts w:eastAsia="Times New Roman"/>
          <w:i/>
          <w:lang w:val="nl-NL"/>
        </w:rPr>
      </w:pPr>
      <w:r w:rsidRPr="00A27D45">
        <w:rPr>
          <w:rFonts w:eastAsia="Times New Roman"/>
          <w:i/>
          <w:lang w:val="nl-NL"/>
        </w:rPr>
        <w:t>Informatiebronnen om voortgang te evalueren (zie tabel 1)</w:t>
      </w:r>
    </w:p>
    <w:p w:rsidR="00A27D45" w:rsidRPr="00A27D45" w:rsidRDefault="00A27D45" w:rsidP="00A27D45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 w:rsidRPr="00A27D45">
        <w:rPr>
          <w:rFonts w:eastAsia="Times New Roman"/>
        </w:rPr>
        <w:t>KPB’s (</w:t>
      </w:r>
      <w:proofErr w:type="spellStart"/>
      <w:r w:rsidRPr="00A27D45">
        <w:rPr>
          <w:rFonts w:eastAsia="Times New Roman"/>
        </w:rPr>
        <w:t>zie</w:t>
      </w:r>
      <w:proofErr w:type="spellEnd"/>
      <w:r w:rsidRPr="00A27D45">
        <w:rPr>
          <w:rFonts w:eastAsia="Times New Roman"/>
        </w:rPr>
        <w:t xml:space="preserve"> EPA). </w:t>
      </w:r>
    </w:p>
    <w:p w:rsidR="00A27D45" w:rsidRPr="00A27D45" w:rsidRDefault="00A27D45" w:rsidP="00A27D45">
      <w:pPr>
        <w:ind w:left="360"/>
        <w:rPr>
          <w:rFonts w:eastAsia="Times New Roman"/>
        </w:rPr>
      </w:pPr>
    </w:p>
    <w:p w:rsidR="00A27D45" w:rsidRPr="00A27D45" w:rsidRDefault="00A27D45" w:rsidP="00A27D45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proofErr w:type="spellStart"/>
      <w:r w:rsidRPr="00A27D45">
        <w:rPr>
          <w:rFonts w:eastAsia="Times New Roman"/>
        </w:rPr>
        <w:t>Reflectie</w:t>
      </w:r>
      <w:proofErr w:type="spellEnd"/>
      <w:r w:rsidRPr="00A27D45">
        <w:rPr>
          <w:rFonts w:eastAsia="Times New Roman"/>
        </w:rPr>
        <w:t xml:space="preserve"> op </w:t>
      </w:r>
      <w:proofErr w:type="spellStart"/>
      <w:r w:rsidRPr="00A27D45">
        <w:rPr>
          <w:rFonts w:eastAsia="Times New Roman"/>
        </w:rPr>
        <w:t>leerdoelen</w:t>
      </w:r>
      <w:proofErr w:type="spellEnd"/>
    </w:p>
    <w:p w:rsidR="00A27D45" w:rsidRPr="00A27D45" w:rsidRDefault="00A27D45" w:rsidP="00A27D45">
      <w:pPr>
        <w:ind w:left="360"/>
        <w:rPr>
          <w:rFonts w:eastAsia="Times New Roman"/>
        </w:rPr>
      </w:pPr>
    </w:p>
    <w:p w:rsidR="00A27D45" w:rsidRPr="00A27D45" w:rsidRDefault="00A27D45" w:rsidP="00A27D45">
      <w:pPr>
        <w:spacing w:after="200" w:line="276" w:lineRule="auto"/>
        <w:rPr>
          <w:rFonts w:eastAsia="Times New Roman"/>
        </w:rPr>
      </w:pPr>
      <w:r w:rsidRPr="00A27D45">
        <w:rPr>
          <w:rFonts w:eastAsia="Times New Roman"/>
        </w:rPr>
        <w:t>3.</w:t>
      </w:r>
    </w:p>
    <w:p w:rsidR="00A27D45" w:rsidRPr="00A27D45" w:rsidRDefault="00A27D45" w:rsidP="00A27D45">
      <w:pPr>
        <w:spacing w:after="200" w:line="276" w:lineRule="auto"/>
        <w:rPr>
          <w:rFonts w:eastAsia="Times New Roman"/>
        </w:rPr>
      </w:pPr>
      <w:r w:rsidRPr="00A27D45">
        <w:rPr>
          <w:rFonts w:eastAsia="Times New Roman"/>
        </w:rPr>
        <w:t>4.</w:t>
      </w:r>
    </w:p>
    <w:p w:rsidR="00A27D45" w:rsidRPr="00A27D45" w:rsidRDefault="00A27D45" w:rsidP="00A27D45">
      <w:pPr>
        <w:spacing w:after="200" w:line="276" w:lineRule="auto"/>
        <w:rPr>
          <w:rFonts w:eastAsia="Times New Roman"/>
        </w:rPr>
      </w:pPr>
      <w:r w:rsidRPr="00A27D45">
        <w:rPr>
          <w:rFonts w:eastAsia="Times New Roman"/>
        </w:rPr>
        <w:t>5.</w:t>
      </w:r>
    </w:p>
    <w:p w:rsidR="00A27D45" w:rsidRPr="00A27D45" w:rsidRDefault="00A27D45" w:rsidP="00A27D45">
      <w:pPr>
        <w:spacing w:after="200" w:line="276" w:lineRule="auto"/>
        <w:rPr>
          <w:rFonts w:eastAsia="Times New Roman"/>
        </w:rPr>
      </w:pPr>
    </w:p>
    <w:p w:rsidR="00A27D45" w:rsidRPr="00A27D45" w:rsidRDefault="00A27D45" w:rsidP="00A27D45">
      <w:pPr>
        <w:spacing w:after="200" w:line="276" w:lineRule="auto"/>
        <w:rPr>
          <w:rFonts w:eastAsia="Times New Roman"/>
        </w:rPr>
      </w:pPr>
      <w:r w:rsidRPr="00A27D45">
        <w:rPr>
          <w:rFonts w:eastAsia="Times New Roman"/>
        </w:rPr>
        <w:br w:type="page"/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lastRenderedPageBreak/>
        <w:t>Tabel 1: Informatiebronnen EPA Poli enkelvoudig probleem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2"/>
        <w:gridCol w:w="1326"/>
        <w:gridCol w:w="756"/>
        <w:gridCol w:w="1428"/>
        <w:gridCol w:w="1149"/>
        <w:gridCol w:w="3031"/>
      </w:tblGrid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proofErr w:type="spellStart"/>
            <w:r w:rsidRPr="00A27D45">
              <w:rPr>
                <w:sz w:val="20"/>
                <w:szCs w:val="20"/>
              </w:rPr>
              <w:t>Informatiebron</w:t>
            </w:r>
            <w:proofErr w:type="spellEnd"/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r w:rsidRPr="00A27D45">
              <w:rPr>
                <w:sz w:val="20"/>
                <w:szCs w:val="20"/>
              </w:rPr>
              <w:t xml:space="preserve">door </w:t>
            </w:r>
            <w:proofErr w:type="spellStart"/>
            <w:r w:rsidRPr="00A27D45">
              <w:rPr>
                <w:sz w:val="20"/>
                <w:szCs w:val="20"/>
              </w:rPr>
              <w:t>wie</w:t>
            </w:r>
            <w:proofErr w:type="spellEnd"/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r w:rsidRPr="00A27D45">
              <w:rPr>
                <w:sz w:val="20"/>
                <w:szCs w:val="20"/>
              </w:rPr>
              <w:t>wat</w:t>
            </w: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proofErr w:type="spellStart"/>
            <w:r w:rsidRPr="00A27D45">
              <w:rPr>
                <w:sz w:val="20"/>
                <w:szCs w:val="20"/>
              </w:rPr>
              <w:t>wanneer</w:t>
            </w:r>
            <w:proofErr w:type="spellEnd"/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proofErr w:type="spellStart"/>
            <w:r w:rsidRPr="00A27D45">
              <w:rPr>
                <w:sz w:val="20"/>
                <w:szCs w:val="20"/>
              </w:rPr>
              <w:t>aantal</w:t>
            </w:r>
            <w:proofErr w:type="spellEnd"/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proofErr w:type="spellStart"/>
            <w:r w:rsidRPr="00A27D45">
              <w:rPr>
                <w:sz w:val="20"/>
                <w:szCs w:val="20"/>
              </w:rPr>
              <w:t>Onderwerp</w:t>
            </w:r>
            <w:proofErr w:type="spellEnd"/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</w:tbl>
    <w:p w:rsidR="00A27D45" w:rsidRPr="00A27D45" w:rsidRDefault="00A27D45" w:rsidP="00A27D45">
      <w:pPr>
        <w:rPr>
          <w:rFonts w:eastAsia="Times New Roman"/>
        </w:rPr>
      </w:pPr>
    </w:p>
    <w:p w:rsidR="00A27D45" w:rsidRPr="00A27D45" w:rsidRDefault="00A27D45" w:rsidP="00A27D45">
      <w:pPr>
        <w:spacing w:after="200" w:line="276" w:lineRule="auto"/>
        <w:rPr>
          <w:rFonts w:eastAsia="Times New Roman"/>
        </w:rPr>
      </w:pPr>
      <w:r w:rsidRPr="00A27D45">
        <w:rPr>
          <w:rFonts w:eastAsia="Times New Roman"/>
        </w:rPr>
        <w:br w:type="page"/>
      </w:r>
    </w:p>
    <w:p w:rsidR="00A27D45" w:rsidRPr="00A27D45" w:rsidRDefault="00A27D45" w:rsidP="00A27D45">
      <w:pPr>
        <w:rPr>
          <w:rFonts w:eastAsia="Times New Roman"/>
          <w:b/>
          <w:sz w:val="28"/>
          <w:szCs w:val="28"/>
          <w:lang w:val="nl-NL"/>
        </w:rPr>
      </w:pPr>
      <w:r w:rsidRPr="00A27D45">
        <w:rPr>
          <w:rFonts w:eastAsia="Times New Roman"/>
          <w:b/>
          <w:sz w:val="28"/>
          <w:szCs w:val="28"/>
          <w:lang w:val="nl-NL"/>
        </w:rPr>
        <w:lastRenderedPageBreak/>
        <w:t>EPA Het superviseren een algemene kinderafdeling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Beschrijving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Het betreft het superviseren van een zaalarts (aios of anios) op een algemene kinderafdeling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Setting: afdeling in een algemeen of academisch ziekenhuis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Vereiste kennis, vaardigheden en gedrag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Zie beschrijving in TOP 2020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Aanvullen met specifieke individuele leerdoelen door AIOS d.m.v. individueel opleidingsplan (IOP)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Werkplek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Afdeling  kindergeneeskunde GHZ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A27D45" w:rsidRPr="00A27D45" w:rsidTr="00E73696">
        <w:tc>
          <w:tcPr>
            <w:tcW w:w="3510" w:type="dxa"/>
            <w:shd w:val="clear" w:color="auto" w:fill="B8CCE4"/>
          </w:tcPr>
          <w:p w:rsidR="00A27D45" w:rsidRPr="00A27D45" w:rsidRDefault="00A27D45" w:rsidP="00A27D45">
            <w:proofErr w:type="spellStart"/>
            <w:r w:rsidRPr="00A27D45">
              <w:t>Coördinerende</w:t>
            </w:r>
            <w:proofErr w:type="spellEnd"/>
            <w:r w:rsidRPr="00A27D45">
              <w:t xml:space="preserve"> </w:t>
            </w:r>
            <w:proofErr w:type="spellStart"/>
            <w:r w:rsidRPr="00A27D45">
              <w:t>kinderartsen</w:t>
            </w:r>
            <w:proofErr w:type="spellEnd"/>
            <w:r w:rsidRPr="00A27D45">
              <w:t xml:space="preserve"> </w:t>
            </w:r>
            <w:proofErr w:type="spellStart"/>
            <w:r w:rsidRPr="00A27D45">
              <w:t>poli</w:t>
            </w:r>
            <w:proofErr w:type="spellEnd"/>
          </w:p>
        </w:tc>
        <w:tc>
          <w:tcPr>
            <w:tcW w:w="5700" w:type="dxa"/>
          </w:tcPr>
          <w:p w:rsidR="00A27D45" w:rsidRPr="00A27D45" w:rsidRDefault="00A27D45" w:rsidP="00A27D45"/>
        </w:tc>
      </w:tr>
      <w:tr w:rsidR="00A27D45" w:rsidRPr="00A27D45" w:rsidTr="00E73696">
        <w:tc>
          <w:tcPr>
            <w:tcW w:w="3510" w:type="dxa"/>
            <w:shd w:val="clear" w:color="auto" w:fill="B8CCE4"/>
          </w:tcPr>
          <w:p w:rsidR="00A27D45" w:rsidRPr="00A27D45" w:rsidRDefault="00A27D45" w:rsidP="00A27D45">
            <w:proofErr w:type="spellStart"/>
            <w:r w:rsidRPr="00A27D45">
              <w:t>Stageplaatsen</w:t>
            </w:r>
            <w:proofErr w:type="spellEnd"/>
          </w:p>
        </w:tc>
        <w:tc>
          <w:tcPr>
            <w:tcW w:w="5700" w:type="dxa"/>
          </w:tcPr>
          <w:p w:rsidR="00A27D45" w:rsidRPr="00A27D45" w:rsidRDefault="00A27D45" w:rsidP="00A27D45">
            <w:pPr>
              <w:rPr>
                <w:lang w:val="en-US"/>
              </w:rPr>
            </w:pPr>
          </w:p>
        </w:tc>
      </w:tr>
      <w:tr w:rsidR="00A27D45" w:rsidRPr="00A27D45" w:rsidTr="00E73696">
        <w:tc>
          <w:tcPr>
            <w:tcW w:w="3510" w:type="dxa"/>
            <w:shd w:val="clear" w:color="auto" w:fill="B8CCE4"/>
          </w:tcPr>
          <w:p w:rsidR="00A27D45" w:rsidRPr="00A27D45" w:rsidRDefault="00A27D45" w:rsidP="00A27D45">
            <w:proofErr w:type="spellStart"/>
            <w:r w:rsidRPr="00A27D45">
              <w:t>Frequentie</w:t>
            </w:r>
            <w:proofErr w:type="spellEnd"/>
            <w:r w:rsidRPr="00A27D45">
              <w:t xml:space="preserve"> </w:t>
            </w:r>
            <w:proofErr w:type="spellStart"/>
            <w:r w:rsidRPr="00A27D45">
              <w:t>poli</w:t>
            </w:r>
            <w:proofErr w:type="spellEnd"/>
          </w:p>
        </w:tc>
        <w:tc>
          <w:tcPr>
            <w:tcW w:w="5700" w:type="dxa"/>
          </w:tcPr>
          <w:p w:rsidR="00A27D45" w:rsidRPr="00A27D45" w:rsidRDefault="00A27D45" w:rsidP="00A27D45">
            <w:pPr>
              <w:rPr>
                <w:lang w:val="en-US"/>
              </w:rPr>
            </w:pPr>
          </w:p>
        </w:tc>
      </w:tr>
      <w:tr w:rsidR="00A27D45" w:rsidRPr="00A27D45" w:rsidTr="00E73696">
        <w:tc>
          <w:tcPr>
            <w:tcW w:w="3510" w:type="dxa"/>
            <w:shd w:val="clear" w:color="auto" w:fill="B8CCE4"/>
          </w:tcPr>
          <w:p w:rsidR="00A27D45" w:rsidRPr="00A27D45" w:rsidRDefault="00A27D45" w:rsidP="00A27D45">
            <w:proofErr w:type="spellStart"/>
            <w:r w:rsidRPr="00A27D45">
              <w:t>Duur</w:t>
            </w:r>
            <w:proofErr w:type="spellEnd"/>
            <w:r w:rsidRPr="00A27D45">
              <w:t xml:space="preserve"> stage</w:t>
            </w:r>
          </w:p>
        </w:tc>
        <w:tc>
          <w:tcPr>
            <w:tcW w:w="5700" w:type="dxa"/>
          </w:tcPr>
          <w:p w:rsidR="00A27D45" w:rsidRPr="00A27D45" w:rsidRDefault="00A27D45" w:rsidP="00A27D45"/>
        </w:tc>
      </w:tr>
    </w:tbl>
    <w:p w:rsidR="00A27D45" w:rsidRPr="00A27D45" w:rsidRDefault="00A27D45" w:rsidP="00A27D45">
      <w:pPr>
        <w:rPr>
          <w:rFonts w:eastAsia="Times New Roman"/>
          <w:i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ab/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Korte beschrijving stage: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 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spacing w:after="200" w:line="276" w:lineRule="auto"/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br w:type="page"/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lastRenderedPageBreak/>
        <w:t>Voorbereiding, begeleiding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Introductie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Begeleiding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Stagebeoordeling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spacing w:after="200" w:line="276" w:lineRule="auto"/>
        <w:rPr>
          <w:rFonts w:eastAsia="Times New Roman"/>
          <w:lang w:val="nl-NL"/>
        </w:rPr>
      </w:pPr>
    </w:p>
    <w:p w:rsidR="00A27D45" w:rsidRPr="00A27D45" w:rsidRDefault="00A27D45" w:rsidP="00A27D45">
      <w:pPr>
        <w:spacing w:after="200" w:line="276" w:lineRule="auto"/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Informatiebronnen om voortgang te evalueren (zie tabel 1)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1.</w:t>
      </w:r>
      <w:r w:rsidRPr="00A27D45">
        <w:rPr>
          <w:rFonts w:eastAsia="Times New Roman"/>
          <w:lang w:val="nl-NL"/>
        </w:rPr>
        <w:tab/>
      </w:r>
      <w:proofErr w:type="spellStart"/>
      <w:r w:rsidRPr="00A27D45">
        <w:rPr>
          <w:rFonts w:eastAsia="Times New Roman"/>
          <w:lang w:val="nl-NL"/>
        </w:rPr>
        <w:t>KPB’s</w:t>
      </w:r>
      <w:proofErr w:type="spellEnd"/>
      <w:r w:rsidRPr="00A27D45">
        <w:rPr>
          <w:rFonts w:eastAsia="Times New Roman"/>
          <w:lang w:val="nl-NL"/>
        </w:rPr>
        <w:t xml:space="preserve"> (zie EPA). 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2.</w:t>
      </w:r>
      <w:r w:rsidRPr="00A27D45">
        <w:rPr>
          <w:rFonts w:eastAsia="Times New Roman"/>
          <w:lang w:val="nl-NL"/>
        </w:rPr>
        <w:tab/>
        <w:t>Reflectie op leerdoelen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3.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4.</w:t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5.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 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ab/>
      </w:r>
      <w:r w:rsidRPr="00A27D45">
        <w:rPr>
          <w:rFonts w:eastAsia="Times New Roman"/>
          <w:lang w:val="nl-NL"/>
        </w:rPr>
        <w:tab/>
      </w:r>
      <w:r w:rsidRPr="00A27D45">
        <w:rPr>
          <w:rFonts w:eastAsia="Times New Roman"/>
          <w:lang w:val="nl-NL"/>
        </w:rPr>
        <w:tab/>
      </w:r>
      <w:r w:rsidRPr="00A27D45">
        <w:rPr>
          <w:rFonts w:eastAsia="Times New Roman"/>
          <w:lang w:val="nl-NL"/>
        </w:rPr>
        <w:tab/>
      </w:r>
      <w:r w:rsidRPr="00A27D45">
        <w:rPr>
          <w:rFonts w:eastAsia="Times New Roman"/>
          <w:lang w:val="nl-NL"/>
        </w:rPr>
        <w:tab/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Default="00A27D45">
      <w:pPr>
        <w:spacing w:after="200" w:line="276" w:lineRule="auto"/>
        <w:rPr>
          <w:rFonts w:eastAsia="Times New Roman"/>
          <w:lang w:val="nl-NL"/>
        </w:rPr>
      </w:pPr>
      <w:r>
        <w:rPr>
          <w:rFonts w:eastAsia="Times New Roman"/>
          <w:lang w:val="nl-NL"/>
        </w:rPr>
        <w:br w:type="page"/>
      </w: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lastRenderedPageBreak/>
        <w:tab/>
      </w:r>
      <w:r w:rsidRPr="00A27D45">
        <w:rPr>
          <w:rFonts w:eastAsia="Times New Roman"/>
          <w:lang w:val="nl-NL"/>
        </w:rPr>
        <w:tab/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p w:rsidR="00A27D45" w:rsidRPr="00A27D45" w:rsidRDefault="00A27D45" w:rsidP="00A27D45">
      <w:pPr>
        <w:rPr>
          <w:rFonts w:eastAsia="Times New Roman"/>
          <w:lang w:val="nl-NL"/>
        </w:rPr>
      </w:pPr>
      <w:r w:rsidRPr="00A27D45">
        <w:rPr>
          <w:rFonts w:eastAsia="Times New Roman"/>
          <w:lang w:val="nl-NL"/>
        </w:rPr>
        <w:t>Tabel 1: Informatiebronnen EPA supervisie</w:t>
      </w:r>
    </w:p>
    <w:p w:rsidR="00A27D45" w:rsidRPr="00A27D45" w:rsidRDefault="00A27D45" w:rsidP="00A27D45">
      <w:pPr>
        <w:rPr>
          <w:rFonts w:eastAsia="Times New Roman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2"/>
        <w:gridCol w:w="1326"/>
        <w:gridCol w:w="756"/>
        <w:gridCol w:w="1428"/>
        <w:gridCol w:w="1149"/>
        <w:gridCol w:w="3031"/>
      </w:tblGrid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proofErr w:type="spellStart"/>
            <w:r w:rsidRPr="00A27D45">
              <w:rPr>
                <w:sz w:val="20"/>
                <w:szCs w:val="20"/>
              </w:rPr>
              <w:t>Informatiebron</w:t>
            </w:r>
            <w:proofErr w:type="spellEnd"/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r w:rsidRPr="00A27D45">
              <w:rPr>
                <w:sz w:val="20"/>
                <w:szCs w:val="20"/>
              </w:rPr>
              <w:t xml:space="preserve">door </w:t>
            </w:r>
            <w:proofErr w:type="spellStart"/>
            <w:r w:rsidRPr="00A27D45">
              <w:rPr>
                <w:sz w:val="20"/>
                <w:szCs w:val="20"/>
              </w:rPr>
              <w:t>wie</w:t>
            </w:r>
            <w:proofErr w:type="spellEnd"/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r w:rsidRPr="00A27D45">
              <w:rPr>
                <w:sz w:val="20"/>
                <w:szCs w:val="20"/>
              </w:rPr>
              <w:t>wat</w:t>
            </w: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proofErr w:type="spellStart"/>
            <w:r w:rsidRPr="00A27D45">
              <w:rPr>
                <w:sz w:val="20"/>
                <w:szCs w:val="20"/>
              </w:rPr>
              <w:t>wanneer</w:t>
            </w:r>
            <w:proofErr w:type="spellEnd"/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proofErr w:type="spellStart"/>
            <w:r w:rsidRPr="00A27D45">
              <w:rPr>
                <w:sz w:val="20"/>
                <w:szCs w:val="20"/>
              </w:rPr>
              <w:t>aantal</w:t>
            </w:r>
            <w:proofErr w:type="spellEnd"/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  <w:proofErr w:type="spellStart"/>
            <w:r w:rsidRPr="00A27D45">
              <w:rPr>
                <w:sz w:val="20"/>
                <w:szCs w:val="20"/>
              </w:rPr>
              <w:t>Onderwerp</w:t>
            </w:r>
            <w:proofErr w:type="spellEnd"/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  <w:tr w:rsidR="00A27D45" w:rsidRPr="00A27D45" w:rsidTr="00E73696">
        <w:tc>
          <w:tcPr>
            <w:tcW w:w="1668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A27D45" w:rsidRPr="00A27D45" w:rsidRDefault="00A27D45" w:rsidP="00A27D45">
            <w:pPr>
              <w:rPr>
                <w:sz w:val="20"/>
                <w:szCs w:val="20"/>
              </w:rPr>
            </w:pPr>
          </w:p>
        </w:tc>
      </w:tr>
    </w:tbl>
    <w:p w:rsidR="00A27D45" w:rsidRPr="00A27D45" w:rsidRDefault="00A27D45" w:rsidP="00A27D45">
      <w:pPr>
        <w:rPr>
          <w:rFonts w:eastAsia="Times New Roman"/>
        </w:rPr>
      </w:pPr>
    </w:p>
    <w:p w:rsidR="00A27D45" w:rsidRPr="00A27D45" w:rsidRDefault="00A27D45" w:rsidP="00A27D45">
      <w:pPr>
        <w:spacing w:after="200" w:line="276" w:lineRule="auto"/>
        <w:rPr>
          <w:rFonts w:eastAsia="Times New Roman"/>
        </w:rPr>
      </w:pPr>
      <w:r w:rsidRPr="00A27D45">
        <w:rPr>
          <w:rFonts w:eastAsia="Times New Roman"/>
        </w:rPr>
        <w:br w:type="page"/>
      </w:r>
    </w:p>
    <w:sectPr w:rsidR="00A27D45" w:rsidRPr="00A27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377"/>
    <w:multiLevelType w:val="hybridMultilevel"/>
    <w:tmpl w:val="9CBC537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E236E"/>
    <w:multiLevelType w:val="hybridMultilevel"/>
    <w:tmpl w:val="19507DC8"/>
    <w:lvl w:ilvl="0" w:tplc="FC0843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08"/>
    <w:rsid w:val="00064170"/>
    <w:rsid w:val="00382F03"/>
    <w:rsid w:val="003A5908"/>
    <w:rsid w:val="00464D41"/>
    <w:rsid w:val="008D3E1B"/>
    <w:rsid w:val="009A6D4A"/>
    <w:rsid w:val="00A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90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7D45"/>
    <w:pPr>
      <w:ind w:left="720"/>
      <w:contextualSpacing/>
    </w:pPr>
  </w:style>
  <w:style w:type="table" w:styleId="Tabelraster">
    <w:name w:val="Table Grid"/>
    <w:basedOn w:val="Standaardtabel"/>
    <w:uiPriority w:val="59"/>
    <w:rsid w:val="00A27D4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2F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F0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90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7D45"/>
    <w:pPr>
      <w:ind w:left="720"/>
      <w:contextualSpacing/>
    </w:pPr>
  </w:style>
  <w:style w:type="table" w:styleId="Tabelraster">
    <w:name w:val="Table Grid"/>
    <w:basedOn w:val="Standaardtabel"/>
    <w:uiPriority w:val="59"/>
    <w:rsid w:val="00A27D4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2F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F0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224E6740</Template>
  <TotalTime>0</TotalTime>
  <Pages>8</Pages>
  <Words>511</Words>
  <Characters>2816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cp:lastPrinted>2016-05-09T12:40:00Z</cp:lastPrinted>
  <dcterms:created xsi:type="dcterms:W3CDTF">2016-05-12T13:13:00Z</dcterms:created>
  <dcterms:modified xsi:type="dcterms:W3CDTF">2016-05-12T13:13:00Z</dcterms:modified>
</cp:coreProperties>
</file>